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SMOKE FREE WORKPLACE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enclosed workspaces.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have been taken from Ontario.ca or the </w:t>
      </w:r>
      <w:r w:rsidDel="00000000" w:rsidR="00000000" w:rsidRPr="00000000">
        <w:rPr>
          <w:rFonts w:ascii="Calibri" w:cs="Calibri" w:eastAsia="Calibri" w:hAnsi="Calibri"/>
          <w:i w:val="1"/>
          <w:rtl w:val="0"/>
        </w:rPr>
        <w:t xml:space="preserve">Smoke-Free Ontario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“Enclosed workplace” means any part of a building, structure, or vehicle with a roof that an employee works in or visits, even during off-hours. This includes hotel rooms and vehicles used for business purposes.</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“Electronic cigarettes” </w:t>
      </w:r>
      <w:r w:rsidDel="00000000" w:rsidR="00000000" w:rsidRPr="00000000">
        <w:rPr>
          <w:rFonts w:ascii="Calibri" w:cs="Calibri" w:eastAsia="Calibri" w:hAnsi="Calibri"/>
          <w:highlight w:val="white"/>
          <w:rtl w:val="0"/>
        </w:rPr>
        <w:t xml:space="preserve">means a vaporizer or inhalant-type device, whether called an electronic cigarette or any other name, that contains a power source and heating element designed to heat a substance and produce a vapour intended to be inhaled by the user of the device directly through the mouth, whether or not the vapour contains nicotine.</w:t>
      </w: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“Smoking” means smoking (inhaling and exhaling) or holding lighted tobacco or cannabis (medical or recreational).</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“Vaping” means inhaling or exhaling vapour from an electronic cigarette (e-cigarette) or holding an activated e-cigarette, whether or not the vapour contains nicotine.</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color w:val="1a1a1a"/>
          <w:rtl w:val="0"/>
        </w:rPr>
        <w:t xml:space="preserve">No smoking or vaping is permitted on company premises</w:t>
      </w:r>
      <w:r w:rsidDel="00000000" w:rsidR="00000000" w:rsidRPr="00000000">
        <w:rPr>
          <w:rFonts w:ascii="Calibri" w:cs="Calibri" w:eastAsia="Calibri" w:hAnsi="Calibri"/>
          <w:rtl w:val="0"/>
        </w:rPr>
        <w:t xml:space="preserve"> by employees, contractors, or visitors at any time, except within any designated smoking areas. Smoking or vaping are also prohibited in any other enclosed workplace such as hotel rooms or vehicles being used for company business.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Smoke Free Ontario Act </w:t>
      </w:r>
      <w:r w:rsidDel="00000000" w:rsidR="00000000" w:rsidRPr="00000000">
        <w:rPr>
          <w:rFonts w:ascii="Calibri" w:cs="Calibri" w:eastAsia="Calibri" w:hAnsi="Calibri"/>
          <w:rtl w:val="0"/>
        </w:rPr>
        <w:t xml:space="preserve">(SFOA), [Organization Name] will: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Post the required smoke free signage at each entrance and exit of the enclosed workplace, place, or area in appropriate locations and in sufficient numbers to ensure that employees and the public are aware that smoking and the use of electronic cigarettes is prohibited in the enclosed workplace, place, or area</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that no ashtrays or similar equipment remain in the enclosed workplace or place or area, other than a vehicle in which the manufacturer has installed an ashtray</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it will be clearly marked with signage. This is the only place employees, visitors or contractors may smoke or vape, provided they do so in a safe manner, with all </w:t>
      </w:r>
      <w:r w:rsidDel="00000000" w:rsidR="00000000" w:rsidRPr="00000000">
        <w:rPr>
          <w:rFonts w:ascii="Calibri" w:cs="Calibri" w:eastAsia="Calibri" w:hAnsi="Calibri"/>
          <w:color w:val="202124"/>
          <w:highlight w:val="white"/>
          <w:rtl w:val="0"/>
        </w:rPr>
        <w:t xml:space="preserve">extinguishable </w:t>
      </w:r>
      <w:r w:rsidDel="00000000" w:rsidR="00000000" w:rsidRPr="00000000">
        <w:rPr>
          <w:rFonts w:ascii="Calibri" w:cs="Calibri" w:eastAsia="Calibri" w:hAnsi="Calibri"/>
          <w:rtl w:val="0"/>
        </w:rPr>
        <w:t xml:space="preserve">and smoking products materials disposed of properly in the appropriate trash receptacle.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w:t>
      </w:r>
      <w:r w:rsidDel="00000000" w:rsidR="00000000" w:rsidRPr="00000000">
        <w:rPr>
          <w:rFonts w:ascii="Calibri" w:cs="Calibri" w:eastAsia="Calibri" w:hAnsi="Calibri"/>
          <w:i w:val="1"/>
          <w:rtl w:val="0"/>
        </w:rPr>
        <w:t xml:space="preserve">Smoke Free Ontario Act (SFOA), </w:t>
      </w:r>
      <w:r w:rsidDel="00000000" w:rsidR="00000000" w:rsidRPr="00000000">
        <w:rPr>
          <w:rFonts w:ascii="Calibri" w:cs="Calibri" w:eastAsia="Calibri" w:hAnsi="Calibri"/>
          <w:rtl w:val="0"/>
        </w:rPr>
        <w:t xml:space="preserve">as set out in this policy, will be subject to disciplinary action, including possible suspension or even termination of employment.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h0E++Oz0uDcefA7r8rYXEVgdg==">CgMxLjA4AHIhMWxjSEp0eWRyZGctQkgtTEFCQkthdEVIT183YlpqVWZT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2022-06-07T20:16:00Z</dcterms:created>
  <dc:creator>Kelly</dc:creator>
</cp:coreProperties>
</file>